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Запрос о раскулачивании, лишении избирательных прав, выселении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Выберите тип запроса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раскулачивание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конфискация имущества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выселение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лишение избирательных прав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(в т.ч. девичья и/или главы семьи заявителя)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Состав семьи с указанием возраста на момент раскулачивания: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жительства (населенный пункт и/или сельский совет)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Цель получения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Личные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Родство к запрашиваемому лицу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Полный адрес заказчика (индекс, страна, регион, нас. пункт, улица, дом, корпус, квартира)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Телефон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Email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 поля обязательные к заполнению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